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24"/>
          <w:szCs w:val="24"/>
        </w:rPr>
      </w:pPr>
      <w:r>
        <w:rPr>
          <w:rFonts w:hint="default"/>
          <w:sz w:val="24"/>
          <w:szCs w:val="24"/>
        </w:rPr>
        <w:t>Cabinet medical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t/>
      </w:r>
      <w:r>
        <w:rPr>
          <w:rFonts w:hint="default"/>
          <w:sz w:val="24"/>
          <w:szCs w:val="24"/>
          <w:lang w:val="ro-RO"/>
        </w:rPr>
        <w:tab/>
      </w:r>
      <w:r>
        <w:rPr>
          <w:rFonts w:hint="default"/>
          <w:sz w:val="24"/>
          <w:szCs w:val="24"/>
        </w:rPr>
        <w:t>Nr.</w:t>
      </w:r>
      <w:r>
        <w:rPr>
          <w:rFonts w:hint="default"/>
          <w:sz w:val="24"/>
          <w:szCs w:val="24"/>
          <w:lang w:val="ro-RO"/>
        </w:rPr>
        <w:t xml:space="preserve"> </w:t>
      </w:r>
      <w:r>
        <w:rPr>
          <w:rFonts w:hint="default"/>
          <w:sz w:val="24"/>
          <w:szCs w:val="24"/>
        </w:rPr>
        <w:t xml:space="preserve"> ..... </w:t>
      </w:r>
      <w:r>
        <w:rPr>
          <w:rFonts w:hint="default"/>
          <w:sz w:val="24"/>
          <w:szCs w:val="24"/>
          <w:lang w:val="ro-RO"/>
        </w:rPr>
        <w:t>/</w:t>
      </w:r>
      <w:r>
        <w:rPr>
          <w:rFonts w:hint="default"/>
          <w:sz w:val="24"/>
          <w:szCs w:val="24"/>
        </w:rPr>
        <w:t xml:space="preserve"> ......</w:t>
      </w:r>
    </w:p>
    <w:p>
      <w:pPr>
        <w:rPr>
          <w:rFonts w:hint="default"/>
          <w:sz w:val="24"/>
          <w:szCs w:val="24"/>
        </w:rPr>
      </w:pPr>
      <w:r>
        <w:rPr>
          <w:rFonts w:hint="default"/>
          <w:sz w:val="24"/>
          <w:szCs w:val="24"/>
        </w:rPr>
        <w:t>Adresă e-mail ......</w:t>
      </w:r>
    </w:p>
    <w:p>
      <w:pPr>
        <w:rPr>
          <w:rFonts w:hint="default"/>
          <w:sz w:val="24"/>
          <w:szCs w:val="24"/>
        </w:rPr>
      </w:pPr>
      <w:r>
        <w:rPr>
          <w:rFonts w:hint="default"/>
          <w:sz w:val="24"/>
          <w:szCs w:val="24"/>
        </w:rPr>
        <w:t>Telefon ...........</w:t>
      </w:r>
    </w:p>
    <w:p>
      <w:pPr>
        <w:rPr>
          <w:rFonts w:hint="default"/>
          <w:sz w:val="24"/>
          <w:szCs w:val="24"/>
        </w:rPr>
      </w:pPr>
    </w:p>
    <w:p>
      <w:pPr>
        <w:rPr>
          <w:rFonts w:hint="default"/>
          <w:sz w:val="24"/>
          <w:szCs w:val="24"/>
          <w:lang w:val="ro-RO"/>
        </w:rPr>
      </w:pPr>
      <w:r>
        <w:rPr>
          <w:rFonts w:hint="default"/>
          <w:sz w:val="24"/>
          <w:szCs w:val="24"/>
        </w:rPr>
        <w:t>Către</w:t>
      </w:r>
      <w:r>
        <w:rPr>
          <w:rFonts w:hint="default"/>
          <w:sz w:val="24"/>
          <w:szCs w:val="24"/>
          <w:lang w:val="ro-RO"/>
        </w:rPr>
        <w:t xml:space="preserve"> unitatea sanitară ......</w:t>
      </w:r>
    </w:p>
    <w:p>
      <w:pPr>
        <w:rPr>
          <w:rFonts w:hint="default"/>
          <w:sz w:val="24"/>
          <w:szCs w:val="24"/>
        </w:rPr>
      </w:pPr>
    </w:p>
    <w:p>
      <w:pPr>
        <w:rPr>
          <w:rFonts w:hint="default"/>
          <w:sz w:val="24"/>
          <w:szCs w:val="24"/>
          <w:lang w:val="ro-RO"/>
        </w:rPr>
      </w:pPr>
      <w:bookmarkStart w:id="0" w:name="_GoBack"/>
      <w:bookmarkEnd w:id="0"/>
      <w:r>
        <w:rPr>
          <w:rFonts w:hint="default"/>
          <w:sz w:val="24"/>
          <w:szCs w:val="24"/>
        </w:rPr>
        <w:t xml:space="preserve">Spre știință Casa de Asigurări de Sănătate </w:t>
      </w:r>
      <w:r>
        <w:rPr>
          <w:rFonts w:hint="default"/>
          <w:sz w:val="24"/>
          <w:szCs w:val="24"/>
          <w:lang w:val="ro-RO"/>
        </w:rPr>
        <w:t>..........</w:t>
      </w:r>
    </w:p>
    <w:p>
      <w:pPr>
        <w:rPr>
          <w:rFonts w:hint="default"/>
          <w:sz w:val="24"/>
          <w:szCs w:val="24"/>
          <w:lang w:val="ro-RO"/>
        </w:rPr>
      </w:pPr>
    </w:p>
    <w:p>
      <w:pPr>
        <w:rPr>
          <w:rFonts w:hint="default"/>
          <w:sz w:val="24"/>
          <w:szCs w:val="24"/>
          <w:lang w:val="ro-RO"/>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r>
        <w:rPr>
          <w:rFonts w:hint="default"/>
          <w:sz w:val="24"/>
          <w:szCs w:val="24"/>
        </w:rPr>
        <w:t>Având în vedere prevederile următoarelor acte normative:</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1"/>
          <w:szCs w:val="21"/>
        </w:rPr>
      </w:pPr>
      <w:r>
        <w:rPr>
          <w:rFonts w:hint="default"/>
          <w:sz w:val="21"/>
          <w:szCs w:val="21"/>
        </w:rPr>
        <w:t>- Ordonanța de urgență a Guvernului nr. 70 din 14 mai 2020 privind reglementarea unor măsuri, începând cu data de 15 mai 2020, în contextul situației epidemiologice determinate de răspândirea coronavirusului SARS-CoV-2, pentru prelungirea unor termene, pentru modificarea și completarea Legii nr. 227/2015 privind Codul fiscal, a Legii educației naționale nr. 1/2011, precum și a altor acte normative</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1"/>
          <w:szCs w:val="21"/>
        </w:rPr>
      </w:pPr>
      <w:r>
        <w:rPr>
          <w:rFonts w:hint="default"/>
          <w:sz w:val="21"/>
          <w:szCs w:val="21"/>
        </w:rPr>
        <w:t>- Ordinul ministrului sănătății nr. 828 din 15 mai 2020 privind măsurile de organizare și desfășurare a activității la nivelul cabinetelor stomatologice, la nivelul unităților sanitare non-COVID și al ambulatoriilor de specialitate pe perioada stării de alertă</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1"/>
          <w:szCs w:val="21"/>
        </w:rPr>
      </w:pPr>
      <w:r>
        <w:rPr>
          <w:rFonts w:hint="default"/>
          <w:sz w:val="21"/>
          <w:szCs w:val="21"/>
        </w:rPr>
        <w:t xml:space="preserve">- Hotărârea Guvernului nr. 438 din 28 mai 2020 privind completarea anexei nr. 2 la Hotărârea Guvernului nr. 140/2018 </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1"/>
          <w:szCs w:val="21"/>
        </w:rPr>
      </w:pPr>
      <w:r>
        <w:rPr>
          <w:rFonts w:hint="default"/>
          <w:sz w:val="21"/>
          <w:szCs w:val="21"/>
        </w:rPr>
        <w:t>- Ordinul ministrului sănătății și al președintelui Casei Naționale de Asigurări de Sănătate nr. nr. 1.011/709/2020</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r>
        <w:rPr>
          <w:rFonts w:hint="default"/>
          <w:sz w:val="24"/>
          <w:szCs w:val="24"/>
        </w:rPr>
        <w:t>vă aducem la cunoștință următoarele:</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r>
        <w:rPr>
          <w:rFonts w:hint="default"/>
          <w:sz w:val="24"/>
          <w:szCs w:val="24"/>
        </w:rPr>
        <w:t xml:space="preserve">- până la data de 30 septembrie 2020 serviciile medicale din ambulatoriul de specialitate pentru specialitățile clinice, inclusiv pentru specialitatea clinică medicină fizică și de reabilitare, precum și cele de îngrijiri paliative în ambulatoriu se acordă </w:t>
      </w:r>
      <w:r>
        <w:rPr>
          <w:rFonts w:hint="default"/>
          <w:b/>
          <w:bCs/>
          <w:sz w:val="24"/>
          <w:szCs w:val="24"/>
        </w:rPr>
        <w:t>fără a mai fi necesară prezentarea biletului de trimitere</w:t>
      </w:r>
      <w:r>
        <w:rPr>
          <w:rFonts w:hint="default"/>
          <w:sz w:val="24"/>
          <w:szCs w:val="24"/>
        </w:rPr>
        <w:t>;</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lang w:val="ro-RO"/>
        </w:rPr>
      </w:pPr>
      <w:r>
        <w:rPr>
          <w:rFonts w:hint="default"/>
          <w:sz w:val="24"/>
          <w:szCs w:val="24"/>
        </w:rPr>
        <w:t xml:space="preserve">- în vederea prevenirii contaminării cu noul coronavirus </w:t>
      </w:r>
      <w:r>
        <w:rPr>
          <w:rFonts w:hint="default"/>
          <w:sz w:val="24"/>
          <w:szCs w:val="24"/>
          <w:lang w:val="ro-RO"/>
        </w:rPr>
        <w:t>(</w:t>
      </w:r>
      <w:r>
        <w:rPr>
          <w:rFonts w:hint="default"/>
          <w:sz w:val="24"/>
          <w:szCs w:val="24"/>
        </w:rPr>
        <w:t>SARS-CoV-2</w:t>
      </w:r>
      <w:r>
        <w:rPr>
          <w:rFonts w:hint="default"/>
          <w:sz w:val="24"/>
          <w:szCs w:val="24"/>
          <w:lang w:val="ro-RO"/>
        </w:rPr>
        <w:t>)</w:t>
      </w:r>
      <w:r>
        <w:rPr>
          <w:rFonts w:hint="default"/>
          <w:sz w:val="24"/>
          <w:szCs w:val="24"/>
        </w:rPr>
        <w:t>, în acordarea asistenței medicale de specialitate se vor încerca, ori de câte ori este posibil, evitarea internării pacienților care se prezintă la spitale</w:t>
      </w:r>
      <w:r>
        <w:rPr>
          <w:rFonts w:hint="default"/>
          <w:sz w:val="24"/>
          <w:szCs w:val="24"/>
          <w:lang w:val="ro-RO"/>
        </w:rPr>
        <w:t>;</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r>
        <w:rPr>
          <w:rFonts w:hint="default"/>
          <w:sz w:val="24"/>
          <w:szCs w:val="24"/>
        </w:rPr>
        <w:t xml:space="preserve">- în vederea prevenirii contaminării cu noul coronavirus </w:t>
      </w:r>
      <w:r>
        <w:rPr>
          <w:rFonts w:hint="default"/>
          <w:sz w:val="24"/>
          <w:szCs w:val="24"/>
          <w:lang w:val="ro-RO"/>
        </w:rPr>
        <w:t>(</w:t>
      </w:r>
      <w:r>
        <w:rPr>
          <w:rFonts w:hint="default"/>
          <w:sz w:val="24"/>
          <w:szCs w:val="24"/>
        </w:rPr>
        <w:t>SARS-CoV-2</w:t>
      </w:r>
      <w:r>
        <w:rPr>
          <w:rFonts w:hint="default"/>
          <w:sz w:val="24"/>
          <w:szCs w:val="24"/>
          <w:lang w:val="ro-RO"/>
        </w:rPr>
        <w:t>)</w:t>
      </w:r>
      <w:r>
        <w:rPr>
          <w:rFonts w:hint="default"/>
          <w:sz w:val="24"/>
          <w:szCs w:val="24"/>
        </w:rPr>
        <w:t xml:space="preserve">, este important ca asistența medicală prespitalicească (ambulatoriu, medicină de familie) să nu supraaglomereze spitalele cu trimiteri nejustificate; </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lang w:val="ro-RO"/>
        </w:rPr>
      </w:pPr>
      <w:r>
        <w:rPr>
          <w:rFonts w:hint="default"/>
          <w:sz w:val="24"/>
          <w:szCs w:val="24"/>
        </w:rPr>
        <w:t>- decizia internării prin spitalizare continuă sau de zi este luată în exclusivitate de medicul de specialitate din camera de gardă, UPU, ambulatoriu integrat sau spita</w:t>
      </w:r>
      <w:r>
        <w:rPr>
          <w:rFonts w:hint="default"/>
          <w:sz w:val="24"/>
          <w:szCs w:val="24"/>
          <w:lang w:val="ro-RO"/>
        </w:rPr>
        <w:t>l.</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r>
        <w:rPr>
          <w:rFonts w:hint="default"/>
          <w:sz w:val="24"/>
          <w:szCs w:val="24"/>
        </w:rPr>
        <w:t xml:space="preserve">Având în vedere toate cele de mai sus, vă adresăm rugămintea </w:t>
      </w:r>
      <w:r>
        <w:rPr>
          <w:rFonts w:hint="default"/>
          <w:b/>
          <w:bCs/>
          <w:sz w:val="24"/>
          <w:szCs w:val="24"/>
        </w:rPr>
        <w:t>să nu solicitați pacienților să aducă de la medicul de familie bilet de trimitere pentru consult, respectiv bilet de internare</w:t>
      </w:r>
      <w:r>
        <w:rPr>
          <w:rFonts w:hint="default"/>
          <w:sz w:val="24"/>
          <w:szCs w:val="24"/>
        </w:rPr>
        <w:t xml:space="preserve">. </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lang w:val="ro-RO"/>
        </w:rPr>
      </w:pPr>
      <w:r>
        <w:rPr>
          <w:rFonts w:hint="default"/>
          <w:sz w:val="24"/>
          <w:szCs w:val="24"/>
        </w:rPr>
        <w:t xml:space="preserve">Am primit </w:t>
      </w:r>
      <w:r>
        <w:rPr>
          <w:rFonts w:hint="default"/>
          <w:sz w:val="24"/>
          <w:szCs w:val="24"/>
          <w:lang w:val="ro-RO"/>
        </w:rPr>
        <w:t xml:space="preserve">astfel de solicitări de la pacienții noștri care s-au adresat unității dvs. sanitare. Am fost atenționați de pacienți că vom fi reclamați la casa de asigurări de sănătate pentru refuzul eliberării biletelor de trimitere, deși cererea de bilete este nejustificată și biletele nu se acordă la cererea pacienților ci în urma deciziei medicului de familie, ca urmare a actului medical propriu, dacă consideră necesar. </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lang w:val="ro-RO"/>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lang w:val="ro-RO"/>
        </w:rPr>
      </w:pPr>
      <w:r>
        <w:rPr>
          <w:rFonts w:hint="default"/>
          <w:sz w:val="24"/>
          <w:szCs w:val="24"/>
          <w:lang w:val="ro-RO"/>
        </w:rPr>
        <w:t>Considerăm că ne sunt aduse prejudicii profesionale, de imagine și financiare în urma acestor acțiuni ale unității dvs. sanitare de instigare a pacienților pentru a solicita bilete de trimitere.</w:t>
      </w: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lang w:val="ro-RO"/>
        </w:rPr>
      </w:pPr>
    </w:p>
    <w:p>
      <w:pPr>
        <w:keepNext w:val="0"/>
        <w:keepLines w:val="0"/>
        <w:pageBreakBefore w:val="0"/>
        <w:widowControl/>
        <w:kinsoku/>
        <w:wordWrap/>
        <w:overflowPunct/>
        <w:topLinePunct w:val="0"/>
        <w:autoSpaceDE/>
        <w:autoSpaceDN w:val="0"/>
        <w:bidi w:val="0"/>
        <w:adjustRightInd/>
        <w:snapToGrid/>
        <w:spacing w:beforeAutospacing="0" w:line="240" w:lineRule="auto"/>
        <w:jc w:val="both"/>
        <w:textAlignment w:val="baseline"/>
        <w:rPr>
          <w:rFonts w:hint="default"/>
          <w:sz w:val="24"/>
          <w:szCs w:val="24"/>
          <w:lang w:val="ro-RO"/>
        </w:rPr>
      </w:pPr>
      <w:r>
        <w:rPr>
          <w:rFonts w:hint="default"/>
          <w:sz w:val="24"/>
          <w:szCs w:val="24"/>
          <w:lang w:val="ro-RO"/>
        </w:rPr>
        <w:t>Pentru detalii suplimentare privind decontarea serviciilor fără bilete de trimitere sau internare vă rugăm să vă adresați caselor de asigurări de sănătate cu care aveți încheiat contract.</w:t>
      </w:r>
    </w:p>
    <w:p>
      <w:pPr>
        <w:rPr>
          <w:rFonts w:hint="default"/>
          <w:sz w:val="24"/>
          <w:szCs w:val="24"/>
        </w:rPr>
      </w:pPr>
    </w:p>
    <w:p>
      <w:pPr>
        <w:rPr>
          <w:rFonts w:hint="default"/>
          <w:sz w:val="24"/>
          <w:szCs w:val="24"/>
        </w:rPr>
      </w:pPr>
      <w:r>
        <w:rPr>
          <w:rFonts w:hint="default"/>
          <w:sz w:val="24"/>
          <w:szCs w:val="24"/>
        </w:rPr>
        <w:t>Cu stimă,</w:t>
      </w:r>
    </w:p>
    <w:p>
      <w:pPr>
        <w:rPr>
          <w:sz w:val="24"/>
          <w:szCs w:val="24"/>
        </w:rPr>
      </w:pPr>
      <w:r>
        <w:rPr>
          <w:rFonts w:hint="default"/>
          <w:sz w:val="24"/>
          <w:szCs w:val="24"/>
        </w:rPr>
        <w:t>Dr. ....................</w:t>
      </w:r>
    </w:p>
    <w:sectPr>
      <w:foot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ro-RO"/>
      </w:rPr>
    </w:pPr>
    <w:r>
      <w:rPr>
        <w:rFonts w:hint="default"/>
        <w:lang w:val="ro-RO"/>
      </w:rPr>
      <w:t>Model realizat de Patronatul Medicilor de Familie București-Ilfov - www.pmfb.ro</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F2270"/>
    <w:rsid w:val="1B7F2270"/>
    <w:rsid w:val="424824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2020-06-13T15:57:00Z</dcterms:created>
  <dc:creator>Raluca</dc:creator>
  <cp:lastModifiedBy>ralucazo</cp:lastModifiedBy>
  <dcterms:modified xsi:type="dcterms:W3CDTF">2020-06-13T16:37:55Z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1033-11.2.0.9396</vt:lpwstr>
  </property>
</Properties>
</file>